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5FD5" w14:textId="77777777" w:rsidR="00B00D64" w:rsidRDefault="00000000">
      <w:pPr>
        <w:spacing w:after="40"/>
        <w:jc w:val="center"/>
      </w:pPr>
      <w:r>
        <w:rPr>
          <w:rFonts w:ascii="Calibri" w:hAnsi="Calibri"/>
          <w:b/>
          <w:color w:val="1B365D"/>
          <w:sz w:val="44"/>
        </w:rPr>
        <w:t>PRODUKTO NAUDOJIMO IR SAUGOS INSTRUKCIJA</w:t>
      </w:r>
    </w:p>
    <w:p w14:paraId="7BAE48BD" w14:textId="77777777" w:rsidR="00B00D64" w:rsidRDefault="00000000">
      <w:pPr>
        <w:spacing w:after="360"/>
        <w:jc w:val="center"/>
      </w:pPr>
      <w:r>
        <w:rPr>
          <w:rFonts w:ascii="Calibri" w:hAnsi="Calibri"/>
          <w:i/>
          <w:color w:val="627D98"/>
          <w:sz w:val="26"/>
        </w:rPr>
        <w:t>PH MINUS LIQUID 20% — Baseino vandens pH reguliatorius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B00D64" w14:paraId="1AB17E28" w14:textId="77777777">
        <w:trPr>
          <w:jc w:val="center"/>
        </w:trPr>
        <w:tc>
          <w:tcPr>
            <w:tcW w:w="9360" w:type="dxa"/>
            <w:shd w:val="clear" w:color="auto" w:fill="FFF0F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8297D1C" w14:textId="77777777" w:rsidR="00B00D64" w:rsidRDefault="00000000">
            <w:pPr>
              <w:spacing w:after="0"/>
            </w:pPr>
            <w:r>
              <w:rPr>
                <w:rFonts w:ascii="Calibri" w:hAnsi="Calibri"/>
                <w:b/>
                <w:color w:val="B82525"/>
                <w:sz w:val="21"/>
              </w:rPr>
              <w:t xml:space="preserve">SVARBUS ĮSPĖJIMAS: </w:t>
            </w:r>
            <w:r>
              <w:rPr>
                <w:rFonts w:ascii="Calibri" w:hAnsi="Calibri"/>
                <w:color w:val="B82525"/>
                <w:sz w:val="21"/>
              </w:rPr>
              <w:t>Šis produktas klasifikuojamas kaip ėsdinantis (1 kategorija, H314). Sudėtyje yra sieros rūgšties. Naudojimo metu privaloma griežtai laikytis saugos taisyklių bei naudoti tinkamas asmenines apsaugos priemones.</w:t>
            </w:r>
          </w:p>
        </w:tc>
      </w:tr>
    </w:tbl>
    <w:p w14:paraId="264175FC" w14:textId="77777777" w:rsidR="00B00D64" w:rsidRDefault="00000000">
      <w:pPr>
        <w:keepNext/>
        <w:spacing w:before="360" w:after="120"/>
      </w:pPr>
      <w:r>
        <w:rPr>
          <w:rFonts w:ascii="Calibri" w:hAnsi="Calibri"/>
          <w:b/>
          <w:color w:val="1B365D"/>
          <w:sz w:val="32"/>
        </w:rPr>
        <w:t>1. NAUDOJIMO BŪDAS IR DOZAVIMAS</w:t>
      </w:r>
    </w:p>
    <w:p w14:paraId="385819E4" w14:textId="77777777" w:rsidR="00B00D64" w:rsidRDefault="00000000">
      <w:pPr>
        <w:spacing w:after="80"/>
      </w:pPr>
      <w:r>
        <w:rPr>
          <w:rFonts w:ascii="Calibri" w:hAnsi="Calibri"/>
          <w:b/>
        </w:rPr>
        <w:t xml:space="preserve">•  Vandens testavimas: </w:t>
      </w:r>
      <w:r>
        <w:rPr>
          <w:rFonts w:ascii="Calibri" w:hAnsi="Calibri"/>
        </w:rPr>
        <w:t xml:space="preserve">Prieš naudojant produktą, atlikite baseino vandens tyrimus. Šis produktas skirtas per dideliam pH lygiui mažinti. Rekomenduojama palaikyti optimalią baseino vandens pH vertę: </w:t>
      </w:r>
      <w:r>
        <w:rPr>
          <w:rFonts w:ascii="Calibri" w:hAnsi="Calibri"/>
          <w:b/>
        </w:rPr>
        <w:t>7,0–7,4</w:t>
      </w:r>
      <w:r>
        <w:rPr>
          <w:rFonts w:ascii="Calibri" w:hAnsi="Calibri"/>
        </w:rPr>
        <w:t>.</w:t>
      </w:r>
    </w:p>
    <w:p w14:paraId="26E61566" w14:textId="77777777" w:rsidR="00B00D64" w:rsidRDefault="00000000">
      <w:pPr>
        <w:spacing w:after="80"/>
      </w:pPr>
      <w:r>
        <w:rPr>
          <w:rFonts w:ascii="Calibri" w:hAnsi="Calibri"/>
          <w:b/>
        </w:rPr>
        <w:t xml:space="preserve">•  Įpylimo vieta: </w:t>
      </w:r>
      <w:r>
        <w:rPr>
          <w:rFonts w:ascii="Calibri" w:hAnsi="Calibri"/>
        </w:rPr>
        <w:t xml:space="preserve">Preparatą pilkite tiesiai į baseino </w:t>
      </w:r>
      <w:r>
        <w:rPr>
          <w:rFonts w:ascii="Calibri" w:hAnsi="Calibri"/>
          <w:b/>
        </w:rPr>
        <w:t>cirkuliacijos zoną</w:t>
      </w:r>
      <w:r>
        <w:rPr>
          <w:rFonts w:ascii="Calibri" w:hAnsi="Calibri"/>
        </w:rPr>
        <w:t xml:space="preserve"> arba naudokite tam skirtą automatinę dozavimo sistemą, atsižvelgdami į vandens tyrimo rezultatus.</w:t>
      </w:r>
    </w:p>
    <w:p w14:paraId="63CFAE2A" w14:textId="77777777" w:rsidR="00B00D64" w:rsidRDefault="00000000">
      <w:pPr>
        <w:spacing w:after="240"/>
      </w:pPr>
      <w:r>
        <w:rPr>
          <w:rFonts w:ascii="Calibri" w:hAnsi="Calibri"/>
          <w:b/>
          <w:color w:val="B82525"/>
        </w:rPr>
        <w:t xml:space="preserve">•  GRIEŽTA TAISYKLĖ: </w:t>
      </w:r>
      <w:r>
        <w:rPr>
          <w:rFonts w:ascii="Calibri" w:hAnsi="Calibri"/>
        </w:rPr>
        <w:t xml:space="preserve">Visada pilkite </w:t>
      </w:r>
      <w:r>
        <w:rPr>
          <w:rFonts w:ascii="Calibri" w:hAnsi="Calibri"/>
          <w:b/>
        </w:rPr>
        <w:t>produktą į vandenį</w:t>
      </w:r>
      <w:r>
        <w:rPr>
          <w:rFonts w:ascii="Calibri" w:hAnsi="Calibri"/>
        </w:rPr>
        <w:t>, o ne vandenį į produktą! Skiedžiant sieros rūgštį išsiskiria didelis kiekis šilumos, todėl pilant vandenį į rūgštį skystis gali akimirksniu užvirti ir stipriai aptaškyti.</w:t>
      </w:r>
    </w:p>
    <w:p w14:paraId="31595F5E" w14:textId="77777777" w:rsidR="00B00D64" w:rsidRDefault="00000000">
      <w:pPr>
        <w:keepNext/>
        <w:spacing w:before="240" w:after="120"/>
      </w:pPr>
      <w:r>
        <w:rPr>
          <w:rFonts w:ascii="Calibri" w:hAnsi="Calibri"/>
          <w:b/>
          <w:color w:val="1B365D"/>
          <w:sz w:val="32"/>
        </w:rPr>
        <w:t>2. SAUGOS PRIEMONĖS IR ASMENS APSAUGA (AAP)</w:t>
      </w:r>
    </w:p>
    <w:p w14:paraId="4CAC7862" w14:textId="77777777" w:rsidR="00B00D64" w:rsidRDefault="00000000">
      <w:pPr>
        <w:spacing w:after="120"/>
      </w:pPr>
      <w:r>
        <w:rPr>
          <w:rFonts w:ascii="Calibri" w:hAnsi="Calibri"/>
        </w:rPr>
        <w:t>Prieš pradėdami darbą su medžiaga, pasirūpinkite šiomis asmeninėmis apsaugos priemonėmis:</w:t>
      </w:r>
    </w:p>
    <w:p w14:paraId="0F931C46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Apsauginiai drabužiai: </w:t>
      </w:r>
      <w:r>
        <w:rPr>
          <w:rFonts w:ascii="Calibri" w:hAnsi="Calibri"/>
        </w:rPr>
        <w:t>Dėvėkite chemijai atsparius apsauginius drabužius (atitinkančius EN 13034 standartą).</w:t>
      </w:r>
    </w:p>
    <w:p w14:paraId="19B066A6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Rankų apsauga: </w:t>
      </w:r>
      <w:r>
        <w:rPr>
          <w:rFonts w:ascii="Calibri" w:hAnsi="Calibri"/>
        </w:rPr>
        <w:t>Mūvėkite cheminėms medžiagoms atsparias pirštines iš vitono, butilo kaučiuko arba neopreno gumos (atitinkančias EN ISO 374-1 standartą).</w:t>
      </w:r>
    </w:p>
    <w:p w14:paraId="1F5EB125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Akių ir veido apsauga: </w:t>
      </w:r>
      <w:r>
        <w:rPr>
          <w:rFonts w:ascii="Calibri" w:hAnsi="Calibri"/>
        </w:rPr>
        <w:t>Naudokite sandarius apsauginius akinius arba pilną veido skydelį (pagal EN 166 standartą), kad apsaugotumėte akis nuo skysčio purslų ar rūko.</w:t>
      </w:r>
    </w:p>
    <w:p w14:paraId="0EBE8CD2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Kvėpavimo takų apsauga: </w:t>
      </w:r>
      <w:r>
        <w:rPr>
          <w:rFonts w:ascii="Calibri" w:hAnsi="Calibri"/>
        </w:rPr>
        <w:t>Esant nepakankamam darbo vietos vėdinimui arba susidarant aerozoliams, dėvėkite vienkartinę puskaukę su P2 arba P3 tipo dalelių filtru arba tinkamu E tipo (geltonu) filtru rūgščioms dujoms (pagal EN 14387 standartą).</w:t>
      </w:r>
    </w:p>
    <w:p w14:paraId="3F2D067E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Higienos priemonės: </w:t>
      </w:r>
      <w:r>
        <w:rPr>
          <w:rFonts w:ascii="Calibri" w:hAnsi="Calibri"/>
        </w:rPr>
        <w:t>Dirbant su produktu draudžiama valgyti, gerti ar rūkyti. Po darbo kruopščiai nusiplaukite rankas šiltu vandeniu ir muilu.</w:t>
      </w:r>
    </w:p>
    <w:p w14:paraId="3D5EDE13" w14:textId="77777777" w:rsidR="00B00D64" w:rsidRDefault="00000000">
      <w:pPr>
        <w:keepNext/>
        <w:spacing w:before="280" w:after="120"/>
      </w:pPr>
      <w:r>
        <w:rPr>
          <w:rFonts w:ascii="Calibri" w:hAnsi="Calibri"/>
          <w:b/>
          <w:color w:val="1B365D"/>
          <w:sz w:val="32"/>
        </w:rPr>
        <w:t>3. PIRMOSIOS PAGALBOS PRIEMONĖS</w:t>
      </w:r>
    </w:p>
    <w:p w14:paraId="7B7A519F" w14:textId="77777777" w:rsidR="00B00D64" w:rsidRDefault="00000000">
      <w:pPr>
        <w:spacing w:after="120"/>
      </w:pPr>
      <w:r>
        <w:rPr>
          <w:rFonts w:ascii="Calibri" w:hAnsi="Calibri"/>
        </w:rPr>
        <w:t>Įvykus sąlyčiui su produktu, veikite nedelsiant:</w:t>
      </w:r>
    </w:p>
    <w:p w14:paraId="1E9A2EFC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Įkvėpus: </w:t>
      </w:r>
      <w:r>
        <w:rPr>
          <w:rFonts w:ascii="Calibri" w:hAnsi="Calibri"/>
        </w:rPr>
        <w:t>Išneškite nukentėjusįjį į gryną orą, užtikrinkite patogią, kvėpuoti leidžiančią padėtį. Jei nukentėjusysis nekvėpuoja, darykite dirbtinį kvėpavimą.</w:t>
      </w:r>
    </w:p>
    <w:p w14:paraId="1C093485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lastRenderedPageBreak/>
        <w:t xml:space="preserve">•  Patekus ant odos (arba plaukų): </w:t>
      </w:r>
      <w:r>
        <w:rPr>
          <w:rFonts w:ascii="Calibri" w:hAnsi="Calibri"/>
        </w:rPr>
        <w:t>Nedelsiant nusivilkite visus užterštus drabužius. Odą/plaukus gausiai nuplaukite vandeniu arba po dušu mažiausiai 15 minučių. Nedelsiant skambinkite gydytojui.</w:t>
      </w:r>
    </w:p>
    <w:p w14:paraId="283083EC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Patekus į akis: </w:t>
      </w:r>
      <w:r>
        <w:rPr>
          <w:rFonts w:ascii="Calibri" w:hAnsi="Calibri"/>
        </w:rPr>
        <w:t>Atsargiai plaukite vandeniu kelias minutes (mažiausiai 15 min.), plačiai pramerkę akių vokus. Jei yra ir lengvai išimami, išimkite kontaktinius lęšius. Toliau tęskite akių plovimą. Nedelsiant kreipkitės į gydytoją.</w:t>
      </w:r>
    </w:p>
    <w:p w14:paraId="6841B1A6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Prarijus: </w:t>
      </w:r>
      <w:r>
        <w:rPr>
          <w:rFonts w:ascii="Calibri" w:hAnsi="Calibri"/>
        </w:rPr>
        <w:t>Išskalaukite burną vandeniu. NESKATINKITE vėmimo. Duokite išgerti stiklinę vandens. Nedelsiant skambinkite į Apsinuodijimų kontrolės ir informacijos biurą arba gydytojui.</w:t>
      </w:r>
    </w:p>
    <w:p w14:paraId="3B4920FF" w14:textId="77777777" w:rsidR="00B00D64" w:rsidRDefault="00B00D64">
      <w:pPr>
        <w:spacing w:before="80" w:after="8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B00D64" w14:paraId="76F12E33" w14:textId="77777777">
        <w:trPr>
          <w:jc w:val="center"/>
        </w:trPr>
        <w:tc>
          <w:tcPr>
            <w:tcW w:w="9360" w:type="dxa"/>
            <w:shd w:val="clear" w:color="auto" w:fill="F0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839B7E" w14:textId="77777777" w:rsidR="00B00D64" w:rsidRDefault="00000000">
            <w:pPr>
              <w:spacing w:after="0"/>
              <w:jc w:val="center"/>
            </w:pPr>
            <w:r>
              <w:rPr>
                <w:rFonts w:ascii="Calibri" w:hAnsi="Calibri"/>
                <w:b/>
              </w:rPr>
              <w:t xml:space="preserve">📞 Skubios pagalbos telefonas (Apsinuodijimų informacijos biuras): </w:t>
            </w:r>
            <w:r>
              <w:rPr>
                <w:rFonts w:ascii="Calibri" w:hAnsi="Calibri"/>
                <w:b/>
                <w:color w:val="1B365D"/>
              </w:rPr>
              <w:t>+370 5 236 20 52</w:t>
            </w:r>
          </w:p>
        </w:tc>
      </w:tr>
    </w:tbl>
    <w:p w14:paraId="1D865D6E" w14:textId="77777777" w:rsidR="00B00D64" w:rsidRDefault="00000000">
      <w:pPr>
        <w:keepNext/>
        <w:spacing w:before="280" w:after="120"/>
      </w:pPr>
      <w:r>
        <w:rPr>
          <w:rFonts w:ascii="Calibri" w:hAnsi="Calibri"/>
          <w:b/>
          <w:color w:val="1B365D"/>
          <w:sz w:val="32"/>
        </w:rPr>
        <w:t>4. LAIKYMO SĄLYGOS IR NESUDERINAMUMAS</w:t>
      </w:r>
    </w:p>
    <w:p w14:paraId="46BB0506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Aplinka: </w:t>
      </w:r>
      <w:r>
        <w:rPr>
          <w:rFonts w:ascii="Calibri" w:hAnsi="Calibri"/>
        </w:rPr>
        <w:t>Laikyti sausoje, vėsioje ir gerai vėdinamoje vietoje, apsaugotoje nuo tiesioginių saulės spindulių ir karščio šaltinių. Laikyti pakuotę sandariai uždarytą, užrakintą ir neprieinamą vaikams bei pašaliniams asmenims.</w:t>
      </w:r>
    </w:p>
    <w:p w14:paraId="0FBC9CA3" w14:textId="77777777" w:rsidR="00B00D64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Pakuotė: </w:t>
      </w:r>
      <w:r>
        <w:rPr>
          <w:rFonts w:ascii="Calibri" w:hAnsi="Calibri"/>
        </w:rPr>
        <w:t>Visuomet laikykite produktą tik originalioje, rūgštims atsparioje tiekėjo pakuotėje. Niekada nenaudokite tuščių indų kitiems tikslams.</w:t>
      </w:r>
    </w:p>
    <w:p w14:paraId="51D1CA71" w14:textId="77777777" w:rsidR="00B00D64" w:rsidRDefault="00000000">
      <w:pPr>
        <w:spacing w:after="80"/>
        <w:ind w:left="360"/>
      </w:pPr>
      <w:r>
        <w:rPr>
          <w:rFonts w:ascii="Calibri" w:hAnsi="Calibri"/>
          <w:b/>
          <w:color w:val="B82525"/>
        </w:rPr>
        <w:t xml:space="preserve">•  Nesuderinamos medžiagos (PAVOJUS): </w:t>
      </w:r>
      <w:r>
        <w:rPr>
          <w:rFonts w:ascii="Calibri" w:hAnsi="Calibri"/>
        </w:rPr>
        <w:t>Vengti sąlyčio su stipriais šarmais (vyksta audringa, neutralizuojanti karštį išskirianti reakcija). Saugoti nuo metalų – reaguodama su jais, sieros rūgštis išskiria itin degias vandenilio dujas. Saugoti nuo chloro junginių (pvz., natrio hipochlorito) – gali išsiskirti toksiškos chloro dujos!</w:t>
      </w:r>
    </w:p>
    <w:p w14:paraId="785037D9" w14:textId="715C6C2B" w:rsidR="00B00D64" w:rsidRDefault="00000000">
      <w:pPr>
        <w:keepNext/>
        <w:spacing w:before="280" w:after="120"/>
      </w:pPr>
      <w:r>
        <w:rPr>
          <w:rFonts w:ascii="Calibri" w:hAnsi="Calibri"/>
          <w:b/>
          <w:color w:val="1B365D"/>
          <w:sz w:val="32"/>
        </w:rPr>
        <w:t>5. ATLIEKŲ TVARK</w:t>
      </w:r>
      <w:r w:rsidR="00526396">
        <w:rPr>
          <w:rFonts w:ascii="Calibri" w:hAnsi="Calibri"/>
          <w:b/>
          <w:color w:val="1B365D"/>
          <w:sz w:val="32"/>
        </w:rPr>
        <w:t>Y</w:t>
      </w:r>
      <w:r>
        <w:rPr>
          <w:rFonts w:ascii="Calibri" w:hAnsi="Calibri"/>
          <w:b/>
          <w:color w:val="1B365D"/>
          <w:sz w:val="32"/>
        </w:rPr>
        <w:t>MAS</w:t>
      </w:r>
    </w:p>
    <w:p w14:paraId="387B8821" w14:textId="77777777" w:rsidR="00B00D64" w:rsidRDefault="00000000">
      <w:pPr>
        <w:spacing w:after="80"/>
        <w:ind w:left="360"/>
      </w:pPr>
      <w:r>
        <w:rPr>
          <w:rFonts w:ascii="Calibri" w:hAnsi="Calibri"/>
        </w:rPr>
        <w:t>•  Griežtai draudžiama pilti neskiestą produktą į kanalizaciją, gruntinius vandenis ar aplinką.</w:t>
      </w:r>
    </w:p>
    <w:p w14:paraId="76221D0C" w14:textId="77777777" w:rsidR="00B00D64" w:rsidRDefault="00000000">
      <w:pPr>
        <w:spacing w:after="80"/>
        <w:ind w:left="360"/>
      </w:pPr>
      <w:r>
        <w:rPr>
          <w:rFonts w:ascii="Calibri" w:hAnsi="Calibri"/>
        </w:rPr>
        <w:t xml:space="preserve">•  Produkto likučiai ir užteršta pakuotė yra laikomi pavojingomis atliekomis (atliekų kodas </w:t>
      </w:r>
      <w:r>
        <w:rPr>
          <w:rFonts w:ascii="Calibri" w:hAnsi="Calibri"/>
          <w:b/>
        </w:rPr>
        <w:t>HP8 - Ėsdinančios</w:t>
      </w:r>
      <w:r>
        <w:rPr>
          <w:rFonts w:ascii="Calibri" w:hAnsi="Calibri"/>
        </w:rPr>
        <w:t>).</w:t>
      </w:r>
    </w:p>
    <w:p w14:paraId="15C14501" w14:textId="77777777" w:rsidR="00B00D64" w:rsidRDefault="00000000">
      <w:pPr>
        <w:spacing w:after="280"/>
        <w:ind w:left="360"/>
      </w:pPr>
      <w:r>
        <w:rPr>
          <w:rFonts w:ascii="Calibri" w:hAnsi="Calibri"/>
        </w:rPr>
        <w:t>•  Turinį ir tuščią talpyklą šalinti tik pagal vietinių teisės aktų reikalavimus, perduodant licencijuotiems atliekų tvarkytojams.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6192"/>
      </w:tblGrid>
      <w:tr w:rsidR="00B00D64" w14:paraId="1727FE63" w14:textId="77777777">
        <w:trPr>
          <w:jc w:val="center"/>
        </w:trPr>
        <w:tc>
          <w:tcPr>
            <w:tcW w:w="3168" w:type="dxa"/>
          </w:tcPr>
          <w:p w14:paraId="328103B7" w14:textId="77777777" w:rsidR="00B00D64" w:rsidRDefault="00000000">
            <w:pPr>
              <w:spacing w:after="40"/>
            </w:pPr>
            <w:r>
              <w:rPr>
                <w:rFonts w:ascii="Calibri" w:hAnsi="Calibri"/>
                <w:b/>
                <w:color w:val="334E68"/>
                <w:sz w:val="19"/>
              </w:rPr>
              <w:t>Gamintojas / Tiekėjas:</w:t>
            </w:r>
          </w:p>
        </w:tc>
        <w:tc>
          <w:tcPr>
            <w:tcW w:w="6192" w:type="dxa"/>
          </w:tcPr>
          <w:p w14:paraId="1A7860D8" w14:textId="77777777" w:rsidR="00B00D64" w:rsidRDefault="00000000">
            <w:pPr>
              <w:spacing w:after="40"/>
            </w:pPr>
            <w:r>
              <w:rPr>
                <w:rFonts w:ascii="Calibri" w:hAnsi="Calibri"/>
                <w:sz w:val="19"/>
              </w:rPr>
              <w:t>UAB „NivioChem“, Islandijos pl. 75, Kaunas, Lietuva</w:t>
            </w:r>
          </w:p>
        </w:tc>
      </w:tr>
      <w:tr w:rsidR="00B00D64" w14:paraId="64EC070F" w14:textId="77777777">
        <w:trPr>
          <w:jc w:val="center"/>
        </w:trPr>
        <w:tc>
          <w:tcPr>
            <w:tcW w:w="3168" w:type="dxa"/>
          </w:tcPr>
          <w:p w14:paraId="7456CD1D" w14:textId="77777777" w:rsidR="00B00D64" w:rsidRDefault="00000000">
            <w:pPr>
              <w:spacing w:after="40"/>
            </w:pPr>
            <w:r>
              <w:rPr>
                <w:rFonts w:ascii="Calibri" w:hAnsi="Calibri"/>
                <w:b/>
                <w:color w:val="334E68"/>
                <w:sz w:val="19"/>
              </w:rPr>
              <w:t>Kontaktinis tel. / El. paštas:</w:t>
            </w:r>
          </w:p>
        </w:tc>
        <w:tc>
          <w:tcPr>
            <w:tcW w:w="6192" w:type="dxa"/>
          </w:tcPr>
          <w:p w14:paraId="4107D7BB" w14:textId="77777777" w:rsidR="00B00D64" w:rsidRDefault="00000000">
            <w:pPr>
              <w:spacing w:after="40"/>
            </w:pPr>
            <w:r>
              <w:rPr>
                <w:rFonts w:ascii="Calibri" w:hAnsi="Calibri"/>
                <w:sz w:val="19"/>
              </w:rPr>
              <w:t>+370 604 00533  |  md@niviochem.lt</w:t>
            </w:r>
          </w:p>
        </w:tc>
      </w:tr>
      <w:tr w:rsidR="00B00D64" w14:paraId="40C932B9" w14:textId="77777777">
        <w:trPr>
          <w:jc w:val="center"/>
        </w:trPr>
        <w:tc>
          <w:tcPr>
            <w:tcW w:w="3168" w:type="dxa"/>
          </w:tcPr>
          <w:p w14:paraId="4DD7BA64" w14:textId="77777777" w:rsidR="00B00D64" w:rsidRDefault="00000000">
            <w:pPr>
              <w:spacing w:after="40"/>
            </w:pPr>
            <w:r>
              <w:rPr>
                <w:rFonts w:ascii="Calibri" w:hAnsi="Calibri"/>
                <w:b/>
                <w:color w:val="334E68"/>
                <w:sz w:val="19"/>
              </w:rPr>
              <w:t>UFI kodas:</w:t>
            </w:r>
          </w:p>
        </w:tc>
        <w:tc>
          <w:tcPr>
            <w:tcW w:w="6192" w:type="dxa"/>
          </w:tcPr>
          <w:p w14:paraId="68167667" w14:textId="77777777" w:rsidR="00B00D64" w:rsidRDefault="00000000">
            <w:pPr>
              <w:spacing w:after="40"/>
            </w:pPr>
            <w:r>
              <w:rPr>
                <w:rFonts w:ascii="Calibri" w:hAnsi="Calibri"/>
                <w:sz w:val="19"/>
              </w:rPr>
              <w:t>X2KU-1HX9-7253-EDK1</w:t>
            </w:r>
          </w:p>
        </w:tc>
      </w:tr>
    </w:tbl>
    <w:p w14:paraId="01ABACDE" w14:textId="77777777" w:rsidR="007352DA" w:rsidRDefault="007352DA"/>
    <w:sectPr w:rsidR="007352D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972335">
    <w:abstractNumId w:val="8"/>
  </w:num>
  <w:num w:numId="2" w16cid:durableId="1623918395">
    <w:abstractNumId w:val="6"/>
  </w:num>
  <w:num w:numId="3" w16cid:durableId="891622882">
    <w:abstractNumId w:val="5"/>
  </w:num>
  <w:num w:numId="4" w16cid:durableId="457800213">
    <w:abstractNumId w:val="4"/>
  </w:num>
  <w:num w:numId="5" w16cid:durableId="911890661">
    <w:abstractNumId w:val="7"/>
  </w:num>
  <w:num w:numId="6" w16cid:durableId="1445926206">
    <w:abstractNumId w:val="3"/>
  </w:num>
  <w:num w:numId="7" w16cid:durableId="555555641">
    <w:abstractNumId w:val="2"/>
  </w:num>
  <w:num w:numId="8" w16cid:durableId="1145701517">
    <w:abstractNumId w:val="1"/>
  </w:num>
  <w:num w:numId="9" w16cid:durableId="126125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396"/>
    <w:rsid w:val="007352DA"/>
    <w:rsid w:val="008761B3"/>
    <w:rsid w:val="00AA1D8D"/>
    <w:rsid w:val="00B00D6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63A17"/>
  <w14:defaultImageDpi w14:val="300"/>
  <w15:docId w15:val="{28C3C722-754D-4574-AD32-E62C3D5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2</cp:revision>
  <dcterms:created xsi:type="dcterms:W3CDTF">2013-12-23T23:15:00Z</dcterms:created>
  <dcterms:modified xsi:type="dcterms:W3CDTF">2026-06-13T19:47:00Z</dcterms:modified>
  <cp:category/>
</cp:coreProperties>
</file>